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88" w:rsidRDefault="009B3F88" w:rsidP="009B3F88">
      <w:pPr>
        <w:jc w:val="center"/>
        <w:rPr>
          <w:sz w:val="32"/>
        </w:rPr>
      </w:pPr>
      <w:r>
        <w:rPr>
          <w:b/>
          <w:sz w:val="32"/>
        </w:rPr>
        <w:t>Black “Foam”</w:t>
      </w:r>
    </w:p>
    <w:p w:rsidR="009B3F88" w:rsidRDefault="009B3F88" w:rsidP="009B3F88">
      <w:r>
        <w:rPr>
          <w:b/>
        </w:rPr>
        <w:t>DESCRIPTION:</w:t>
      </w:r>
      <w:r>
        <w:t xml:space="preserve"> </w:t>
      </w:r>
      <w:r>
        <w:br/>
        <w:t xml:space="preserve">When sugar is reacted with concentrated sulfuric acid it creates a black foam made of elemental carbon. The water that is produced in the reaction is gaseous and causes the foam to rise. </w:t>
      </w:r>
      <w:r>
        <w:br/>
        <w:t xml:space="preserve">                </w:t>
      </w:r>
      <w:r w:rsidRPr="004C1342">
        <w:t>H</w:t>
      </w:r>
      <w:r w:rsidRPr="004C1342">
        <w:rPr>
          <w:vertAlign w:val="subscript"/>
        </w:rPr>
        <w:t>2</w:t>
      </w:r>
      <w:r w:rsidRPr="004C1342">
        <w:t>SO</w:t>
      </w:r>
      <w:r w:rsidRPr="004C1342">
        <w:rPr>
          <w:vertAlign w:val="subscript"/>
        </w:rPr>
        <w:t>4</w:t>
      </w:r>
      <w:r w:rsidRPr="004C1342">
        <w:t xml:space="preserve"> + C</w:t>
      </w:r>
      <w:r w:rsidRPr="004C1342">
        <w:rPr>
          <w:vertAlign w:val="subscript"/>
        </w:rPr>
        <w:t>12</w:t>
      </w:r>
      <w:r w:rsidRPr="004C1342">
        <w:t>H</w:t>
      </w:r>
      <w:r w:rsidRPr="004C1342">
        <w:rPr>
          <w:vertAlign w:val="subscript"/>
        </w:rPr>
        <w:t>22</w:t>
      </w:r>
      <w:r w:rsidRPr="004C1342">
        <w:t>O</w:t>
      </w:r>
      <w:r w:rsidRPr="004C1342">
        <w:rPr>
          <w:vertAlign w:val="subscript"/>
        </w:rPr>
        <w:t>11</w:t>
      </w:r>
      <w:r w:rsidRPr="004C1342">
        <w:t xml:space="preserve"> </w:t>
      </w:r>
      <w:r>
        <w:t>→</w:t>
      </w:r>
      <w:r w:rsidRPr="004C1342">
        <w:t xml:space="preserve"> 12C + 11H</w:t>
      </w:r>
      <w:r w:rsidRPr="004C1342">
        <w:rPr>
          <w:vertAlign w:val="subscript"/>
        </w:rPr>
        <w:t>2</w:t>
      </w:r>
      <w:r w:rsidRPr="004C1342">
        <w:t>O + a mixture of acid and water</w:t>
      </w:r>
    </w:p>
    <w:p w:rsidR="009B3F88" w:rsidRPr="004C1342" w:rsidRDefault="009B3F88" w:rsidP="009B3F88">
      <w:r>
        <w:rPr>
          <w:b/>
        </w:rPr>
        <w:t>TOPICS COVERED:</w:t>
      </w:r>
      <w:r>
        <w:rPr>
          <w:b/>
        </w:rPr>
        <w:br/>
      </w:r>
      <w:r>
        <w:t xml:space="preserve"> - </w:t>
      </w:r>
      <w:r w:rsidRPr="00FF2FF7">
        <w:t>organic reactions</w:t>
      </w:r>
      <w:r>
        <w:br/>
        <w:t xml:space="preserve"> - </w:t>
      </w:r>
      <w:r w:rsidRPr="00FF2FF7">
        <w:t>redox</w:t>
      </w:r>
      <w:r>
        <w:br/>
        <w:t xml:space="preserve">- </w:t>
      </w:r>
      <w:r w:rsidRPr="00FF2FF7">
        <w:t>color change</w:t>
      </w:r>
      <w:r>
        <w:t> </w:t>
      </w:r>
      <w:r>
        <w:br/>
        <w:t>- chemical change</w:t>
      </w:r>
      <w:r w:rsidR="00C8622C">
        <w:br/>
        <w:t xml:space="preserve">- decomposition </w:t>
      </w:r>
    </w:p>
    <w:p w:rsidR="009B3F88" w:rsidRPr="004C1342" w:rsidRDefault="009B3F88" w:rsidP="009B3F88">
      <w:r>
        <w:rPr>
          <w:b/>
        </w:rPr>
        <w:t>MATERIALS NEEDED:</w:t>
      </w:r>
      <w:r>
        <w:rPr>
          <w:b/>
        </w:rPr>
        <w:br/>
      </w:r>
      <w:r>
        <w:t>- a beaker ~1/3 full of powdered sugar</w:t>
      </w:r>
      <w:r>
        <w:br/>
        <w:t>- 18 M sulfuric acid, in a disposable pipet</w:t>
      </w:r>
      <w:r>
        <w:br/>
        <w:t xml:space="preserve">- stir rod </w:t>
      </w:r>
      <w:r>
        <w:br/>
        <w:t>- water</w:t>
      </w:r>
    </w:p>
    <w:p w:rsidR="009B3F88" w:rsidRPr="00434A66" w:rsidRDefault="009B3F88" w:rsidP="009B3F88">
      <w:r>
        <w:rPr>
          <w:b/>
        </w:rPr>
        <w:t>PROCEDURE:</w:t>
      </w:r>
      <w:r>
        <w:rPr>
          <w:b/>
        </w:rPr>
        <w:br/>
      </w:r>
      <w:r>
        <w:t>1. stir in a couple of drops of water in the sugar</w:t>
      </w:r>
      <w:r>
        <w:br/>
        <w:t>2. Stir in 1-2 pipet fulls of acid</w:t>
      </w:r>
    </w:p>
    <w:p w:rsidR="009B3F88" w:rsidRDefault="009B3F88" w:rsidP="009B3F88">
      <w:r>
        <w:rPr>
          <w:b/>
        </w:rPr>
        <w:t xml:space="preserve">ADDITIONAL COMMENTS: </w:t>
      </w:r>
      <w:r>
        <w:rPr>
          <w:b/>
        </w:rPr>
        <w:br/>
      </w:r>
      <w:r>
        <w:t xml:space="preserve">The foam does not grow instantaneously, it takes a few minutes. This demo should only be done on campus, due to waste concerns, and handling acid. </w:t>
      </w:r>
    </w:p>
    <w:p w:rsidR="009B3F88" w:rsidRDefault="009B3F88" w:rsidP="009B3F88">
      <w:r>
        <w:rPr>
          <w:b/>
        </w:rPr>
        <w:t>SAFETY:</w:t>
      </w:r>
      <w:r>
        <w:t xml:space="preserve"> </w:t>
      </w:r>
      <w:r>
        <w:br/>
        <w:t>Concentrated sulfuric acid is very corrosive! Goggles, proper gloves, and protective clothing should be worn at all times when handling concentrated acid.  Also, the foam needs to be washed with generous quantities of water several times to dilute any acid that remains. The foam, once washed, can be placed in a plastic bag and thrown away.</w:t>
      </w:r>
    </w:p>
    <w:p w:rsidR="008F22DE" w:rsidRDefault="009B3F88" w:rsidP="008F22DE">
      <w:pPr>
        <w:rPr>
          <w:b/>
        </w:rPr>
      </w:pPr>
      <w:r>
        <w:rPr>
          <w:b/>
        </w:rPr>
        <w:t xml:space="preserve">REFERENCES: </w:t>
      </w:r>
      <w:r>
        <w:rPr>
          <w:b/>
        </w:rPr>
        <w:br/>
      </w:r>
      <w:r w:rsidR="008F22DE">
        <w:t>Ford, L</w:t>
      </w:r>
      <w:r w:rsidR="008F22DE" w:rsidRPr="00A416AE">
        <w:t xml:space="preserve">. </w:t>
      </w:r>
      <w:r w:rsidR="008F22DE">
        <w:rPr>
          <w:i/>
        </w:rPr>
        <w:t>Chemical Magic;</w:t>
      </w:r>
      <w:r w:rsidR="008F22DE">
        <w:t xml:space="preserve">  Dover: Mineola, NY, 1993; pp 1 - 2. </w:t>
      </w:r>
    </w:p>
    <w:p w:rsidR="00335A6F" w:rsidRPr="00941C84" w:rsidRDefault="00335A6F" w:rsidP="00941C84"/>
    <w:sectPr w:rsidR="00335A6F" w:rsidRPr="00941C84" w:rsidSect="00EF172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7A" w:rsidRDefault="002D557A" w:rsidP="002D557A">
      <w:pPr>
        <w:spacing w:after="0" w:line="240" w:lineRule="auto"/>
      </w:pPr>
      <w:r>
        <w:separator/>
      </w:r>
    </w:p>
  </w:endnote>
  <w:endnote w:type="continuationSeparator" w:id="0">
    <w:p w:rsidR="002D557A" w:rsidRDefault="002D557A" w:rsidP="002D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7A" w:rsidRDefault="003D7E2B" w:rsidP="005D0B32">
    <w:pPr>
      <w:pStyle w:val="Footer"/>
      <w:ind w:left="3600"/>
    </w:pPr>
    <w:r w:rsidRPr="003D7E2B">
      <w:rPr>
        <w:noProof/>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-106680</wp:posOffset>
          </wp:positionV>
          <wp:extent cx="2197100" cy="477520"/>
          <wp:effectExtent l="0" t="0" r="0" b="0"/>
          <wp:wrapThrough wrapText="bothSides">
            <wp:wrapPolygon edited="0">
              <wp:start x="8615" y="2585"/>
              <wp:lineTo x="187" y="4309"/>
              <wp:lineTo x="0" y="16372"/>
              <wp:lineTo x="749" y="18957"/>
              <wp:lineTo x="11986" y="18957"/>
              <wp:lineTo x="19852" y="18957"/>
              <wp:lineTo x="21538" y="18096"/>
              <wp:lineTo x="21538" y="9479"/>
              <wp:lineTo x="20414" y="7755"/>
              <wp:lineTo x="10862" y="2585"/>
              <wp:lineTo x="8615" y="2585"/>
            </wp:wrapPolygon>
          </wp:wrapThrough>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a:blip r:embed="rId1" cstate="print"/>
                  <a:srcRect t="18605"/>
                  <a:stretch>
                    <a:fillRect/>
                  </a:stretch>
                </pic:blipFill>
                <pic:spPr bwMode="auto">
                  <a:xfrm>
                    <a:off x="0" y="0"/>
                    <a:ext cx="2197100" cy="477520"/>
                  </a:xfrm>
                  <a:prstGeom prst="rect">
                    <a:avLst/>
                  </a:prstGeom>
                  <a:noFill/>
                  <a:ln w="9525">
                    <a:noFill/>
                    <a:miter lim="800000"/>
                    <a:headEnd/>
                    <a:tailEnd/>
                  </a:ln>
                </pic:spPr>
              </pic:pic>
            </a:graphicData>
          </a:graphic>
        </wp:anchor>
      </w:drawing>
    </w:r>
    <w:r w:rsidR="005D0B32">
      <w:tab/>
    </w:r>
    <w:hyperlink r:id="rId2" w:history="1">
      <w:r w:rsidR="002D557A" w:rsidRPr="00B6556D">
        <w:rPr>
          <w:rStyle w:val="Hyperlink"/>
        </w:rPr>
        <w:t>http://sites.jmu.edu/chemdemo</w:t>
      </w:r>
    </w:hyperlink>
    <w:r w:rsidR="002D557A">
      <w:br/>
    </w:r>
    <w:r w:rsidR="005D0B32">
      <w:t>JMU</w:t>
    </w:r>
    <w:r w:rsidR="002D557A">
      <w:t xml:space="preserve"> Department of Chemistry and Biochemistry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7A" w:rsidRDefault="002D557A" w:rsidP="002D557A">
      <w:pPr>
        <w:spacing w:after="0" w:line="240" w:lineRule="auto"/>
      </w:pPr>
      <w:r>
        <w:separator/>
      </w:r>
    </w:p>
  </w:footnote>
  <w:footnote w:type="continuationSeparator" w:id="0">
    <w:p w:rsidR="002D557A" w:rsidRDefault="002D557A" w:rsidP="002D5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2B" w:rsidRDefault="003D7E2B">
    <w:pPr>
      <w:pStyle w:val="Header"/>
    </w:pPr>
    <w:r w:rsidRPr="003D7E2B">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8193"/>
  </w:hdrShapeDefaults>
  <w:footnotePr>
    <w:footnote w:id="-1"/>
    <w:footnote w:id="0"/>
  </w:footnotePr>
  <w:endnotePr>
    <w:endnote w:id="-1"/>
    <w:endnote w:id="0"/>
  </w:endnotePr>
  <w:compat/>
  <w:rsids>
    <w:rsidRoot w:val="00335A6F"/>
    <w:rsid w:val="000A3C9B"/>
    <w:rsid w:val="001C4CA0"/>
    <w:rsid w:val="002D557A"/>
    <w:rsid w:val="002F25E8"/>
    <w:rsid w:val="002F77EF"/>
    <w:rsid w:val="00335A6F"/>
    <w:rsid w:val="003B0C81"/>
    <w:rsid w:val="003D7E2B"/>
    <w:rsid w:val="003E459B"/>
    <w:rsid w:val="00464035"/>
    <w:rsid w:val="00493591"/>
    <w:rsid w:val="00497AE1"/>
    <w:rsid w:val="004A1FA4"/>
    <w:rsid w:val="00587649"/>
    <w:rsid w:val="005A46EF"/>
    <w:rsid w:val="005D0B32"/>
    <w:rsid w:val="0065639E"/>
    <w:rsid w:val="00694468"/>
    <w:rsid w:val="006C4272"/>
    <w:rsid w:val="007C415C"/>
    <w:rsid w:val="008F22DE"/>
    <w:rsid w:val="00941C84"/>
    <w:rsid w:val="00950F89"/>
    <w:rsid w:val="009B3F88"/>
    <w:rsid w:val="009C31F5"/>
    <w:rsid w:val="00BF773C"/>
    <w:rsid w:val="00C8622C"/>
    <w:rsid w:val="00EB766C"/>
    <w:rsid w:val="00EF1720"/>
    <w:rsid w:val="00EF6187"/>
    <w:rsid w:val="00F7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57A"/>
  </w:style>
  <w:style w:type="paragraph" w:styleId="Footer">
    <w:name w:val="footer"/>
    <w:basedOn w:val="Normal"/>
    <w:link w:val="FooterChar"/>
    <w:uiPriority w:val="99"/>
    <w:semiHidden/>
    <w:unhideWhenUsed/>
    <w:rsid w:val="002D5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57A"/>
  </w:style>
  <w:style w:type="paragraph" w:styleId="BalloonText">
    <w:name w:val="Balloon Text"/>
    <w:basedOn w:val="Normal"/>
    <w:link w:val="BalloonTextChar"/>
    <w:uiPriority w:val="99"/>
    <w:semiHidden/>
    <w:unhideWhenUsed/>
    <w:rsid w:val="002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7A"/>
    <w:rPr>
      <w:rFonts w:ascii="Tahoma" w:hAnsi="Tahoma" w:cs="Tahoma"/>
      <w:sz w:val="16"/>
      <w:szCs w:val="16"/>
    </w:rPr>
  </w:style>
  <w:style w:type="character" w:styleId="Hyperlink">
    <w:name w:val="Hyperlink"/>
    <w:basedOn w:val="DefaultParagraphFont"/>
    <w:uiPriority w:val="99"/>
    <w:unhideWhenUsed/>
    <w:rsid w:val="002D55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tes.jmu.edu/chemdem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chemstud</cp:lastModifiedBy>
  <cp:revision>4</cp:revision>
  <dcterms:created xsi:type="dcterms:W3CDTF">2012-01-14T18:23:00Z</dcterms:created>
  <dcterms:modified xsi:type="dcterms:W3CDTF">2013-06-06T19:18:00Z</dcterms:modified>
</cp:coreProperties>
</file>