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28" w:rsidRDefault="00617D28" w:rsidP="00617D28">
      <w:pPr>
        <w:jc w:val="center"/>
        <w:rPr>
          <w:sz w:val="32"/>
        </w:rPr>
      </w:pPr>
      <w:r>
        <w:rPr>
          <w:b/>
          <w:sz w:val="32"/>
        </w:rPr>
        <w:t>Make Water a Gel</w:t>
      </w:r>
    </w:p>
    <w:p w:rsidR="00617D28" w:rsidRDefault="00617D28" w:rsidP="00617D28">
      <w:r>
        <w:rPr>
          <w:b/>
        </w:rPr>
        <w:t>DESCRIPTION:</w:t>
      </w:r>
      <w:r>
        <w:t xml:space="preserve"> </w:t>
      </w:r>
      <w:r>
        <w:br/>
        <w:t xml:space="preserve">This demo uses sodium </w:t>
      </w:r>
      <w:proofErr w:type="spellStart"/>
      <w:r>
        <w:t>polyacrylate</w:t>
      </w:r>
      <w:proofErr w:type="spellEnd"/>
      <w:r>
        <w:t xml:space="preserve">, a super absorbing polymer found in diapers, to turn water into a gel. The sodium </w:t>
      </w:r>
      <w:proofErr w:type="spellStart"/>
      <w:r>
        <w:t>polyacrylate</w:t>
      </w:r>
      <w:proofErr w:type="spellEnd"/>
      <w:r>
        <w:t xml:space="preserve"> has </w:t>
      </w:r>
      <w:proofErr w:type="spellStart"/>
      <w:r>
        <w:t>carboxylate</w:t>
      </w:r>
      <w:proofErr w:type="spellEnd"/>
      <w:r>
        <w:t xml:space="preserve"> anion portions and sodium </w:t>
      </w:r>
      <w:proofErr w:type="spellStart"/>
      <w:r>
        <w:t>cation</w:t>
      </w:r>
      <w:proofErr w:type="spellEnd"/>
      <w:r>
        <w:t xml:space="preserve"> portions. Water is attracted to the sodium ions, thus it enters the polymer through osmosis and the polymer swells and the sodium </w:t>
      </w:r>
      <w:proofErr w:type="spellStart"/>
      <w:r>
        <w:t>carboxylate</w:t>
      </w:r>
      <w:proofErr w:type="spellEnd"/>
      <w:r>
        <w:t xml:space="preserve"> is ionized. The anionic </w:t>
      </w:r>
      <w:proofErr w:type="spellStart"/>
      <w:r>
        <w:t>carboxylates</w:t>
      </w:r>
      <w:proofErr w:type="spellEnd"/>
      <w:r>
        <w:t xml:space="preserve"> on the polymer repel each other, causing the polymer to swell, trap the water, and form a gel. </w:t>
      </w:r>
      <w:proofErr w:type="gramStart"/>
      <w:r>
        <w:t xml:space="preserve">When </w:t>
      </w:r>
      <w:proofErr w:type="spellStart"/>
      <w:r>
        <w:t>NaCl</w:t>
      </w:r>
      <w:proofErr w:type="spellEnd"/>
      <w:r>
        <w:t xml:space="preserve"> is added the increase of electrolytes (ions) in the water shield the repulsion of the </w:t>
      </w:r>
      <w:proofErr w:type="spellStart"/>
      <w:r>
        <w:t>carboxylates</w:t>
      </w:r>
      <w:proofErr w:type="spellEnd"/>
      <w:r>
        <w:t xml:space="preserve">, thus contracting the polymer and </w:t>
      </w:r>
      <w:r w:rsidR="00510761">
        <w:t>expelling</w:t>
      </w:r>
      <w:r>
        <w:t xml:space="preserve"> the liquid water.</w:t>
      </w:r>
      <w:proofErr w:type="gramEnd"/>
    </w:p>
    <w:p w:rsidR="00617D28" w:rsidRDefault="00617D28" w:rsidP="00617D28">
      <w:pPr>
        <w:jc w:val="center"/>
      </w:pPr>
      <w:r>
        <w:rPr>
          <w:noProof/>
        </w:rPr>
        <w:drawing>
          <wp:inline distT="0" distB="0" distL="0" distR="0">
            <wp:extent cx="1371600" cy="931460"/>
            <wp:effectExtent l="19050" t="0" r="0" b="0"/>
            <wp:docPr id="30" name="Picture 0" descr="sodium polyacry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dium polyacryla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3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D28" w:rsidRPr="00B9484B" w:rsidRDefault="00617D28" w:rsidP="00617D28">
      <w:r>
        <w:rPr>
          <w:b/>
        </w:rPr>
        <w:t>TOPICS COVERED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t>- polymers</w:t>
      </w:r>
      <w:r>
        <w:br/>
        <w:t>- osmosis</w:t>
      </w:r>
      <w:r>
        <w:br/>
        <w:t>- hydrogen bonding</w:t>
      </w:r>
    </w:p>
    <w:p w:rsidR="00617D28" w:rsidRPr="00B9484B" w:rsidRDefault="00617D28" w:rsidP="00617D28">
      <w:r>
        <w:rPr>
          <w:b/>
        </w:rPr>
        <w:t>MATERIALS NEEDED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t xml:space="preserve">- sodium </w:t>
      </w:r>
      <w:proofErr w:type="spellStart"/>
      <w:r>
        <w:t>polyacrylate</w:t>
      </w:r>
      <w:proofErr w:type="spellEnd"/>
      <w:r>
        <w:br/>
        <w:t>- water (DI works best)</w:t>
      </w:r>
      <w:r>
        <w:br/>
        <w:t>- beaker</w:t>
      </w:r>
      <w:r>
        <w:br/>
        <w:t xml:space="preserve">- </w:t>
      </w:r>
      <w:proofErr w:type="spellStart"/>
      <w:r>
        <w:t>NaCl</w:t>
      </w:r>
      <w:proofErr w:type="spellEnd"/>
      <w:r>
        <w:br/>
        <w:t>- stir rod</w:t>
      </w:r>
    </w:p>
    <w:p w:rsidR="00617D28" w:rsidRPr="00B9484B" w:rsidRDefault="00617D28" w:rsidP="00617D28">
      <w:r>
        <w:rPr>
          <w:b/>
        </w:rPr>
        <w:t>PROCEDURE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t xml:space="preserve">1. Place 5-7g of sodium </w:t>
      </w:r>
      <w:proofErr w:type="spellStart"/>
      <w:r>
        <w:t>polyacrylate</w:t>
      </w:r>
      <w:proofErr w:type="spellEnd"/>
      <w:r>
        <w:t xml:space="preserve"> in the bottom of a beaker</w:t>
      </w:r>
      <w:r>
        <w:br/>
        <w:t>2. Quickly add ~300mL of water (pour from a significant height, the splashing will stir the mixture better</w:t>
      </w:r>
      <w:proofErr w:type="gramStart"/>
      <w:r>
        <w:t>)</w:t>
      </w:r>
      <w:proofErr w:type="gramEnd"/>
      <w:r>
        <w:br/>
        <w:t>3. The beaker can be turned over to show that the water has been absorbed completely</w:t>
      </w:r>
      <w:r>
        <w:br/>
        <w:t xml:space="preserve">4. Add salt and stir until the mixture gets back to a liquid consistency </w:t>
      </w:r>
    </w:p>
    <w:p w:rsidR="00617D28" w:rsidRDefault="00617D28" w:rsidP="00617D28">
      <w:r>
        <w:rPr>
          <w:b/>
        </w:rPr>
        <w:t xml:space="preserve">ADDITIONAL COMMENTS: </w:t>
      </w:r>
      <w:r>
        <w:rPr>
          <w:b/>
        </w:rPr>
        <w:br/>
      </w:r>
      <w:r>
        <w:t>Making sure the polymer is even on the bottom of the beaker before pouring will help.</w:t>
      </w:r>
    </w:p>
    <w:p w:rsidR="00617D28" w:rsidRDefault="00617D28" w:rsidP="00617D28">
      <w:r>
        <w:rPr>
          <w:b/>
        </w:rPr>
        <w:lastRenderedPageBreak/>
        <w:t>SAFETY:</w:t>
      </w:r>
      <w:r>
        <w:t xml:space="preserve"> </w:t>
      </w:r>
      <w:r>
        <w:br/>
        <w:t xml:space="preserve">Safety goggles should be worn at all times. Once the mixture is back to liquid consistency it can be poured down the drain. </w:t>
      </w:r>
    </w:p>
    <w:p w:rsidR="00617D28" w:rsidRPr="00F134A9" w:rsidRDefault="00617D28" w:rsidP="00617D28">
      <w:pPr>
        <w:rPr>
          <w:rFonts w:eastAsia="Times New Roman"/>
          <w:color w:val="000000"/>
        </w:rPr>
      </w:pPr>
      <w:r>
        <w:rPr>
          <w:b/>
        </w:rPr>
        <w:t xml:space="preserve">REFERENCES: </w:t>
      </w:r>
      <w:r>
        <w:rPr>
          <w:b/>
        </w:rPr>
        <w:br/>
      </w:r>
      <w:proofErr w:type="spellStart"/>
      <w:r w:rsidRPr="00A416AE">
        <w:t>Shakhashiri</w:t>
      </w:r>
      <w:proofErr w:type="spellEnd"/>
      <w:r w:rsidRPr="00A416AE">
        <w:t xml:space="preserve">, B.Z. </w:t>
      </w:r>
      <w:r>
        <w:rPr>
          <w:i/>
        </w:rPr>
        <w:t>Chemical Demonstrations</w:t>
      </w:r>
      <w:proofErr w:type="gramStart"/>
      <w:r>
        <w:rPr>
          <w:i/>
        </w:rPr>
        <w:t>;</w:t>
      </w:r>
      <w:r>
        <w:t xml:space="preserve">  University</w:t>
      </w:r>
      <w:proofErr w:type="gramEnd"/>
      <w:r>
        <w:t xml:space="preserve"> of Wisconsin Press: Madison, 1989; Vol. 3, pp 368 – 371.</w:t>
      </w:r>
    </w:p>
    <w:p w:rsidR="00617D28" w:rsidRPr="00335A6F" w:rsidRDefault="00617D28" w:rsidP="00617D28">
      <w:r>
        <w:rPr>
          <w:b/>
        </w:rPr>
        <w:t>STORY:</w:t>
      </w:r>
      <w:r>
        <w:t xml:space="preserve"> </w:t>
      </w:r>
      <w:r>
        <w:br/>
        <w:t xml:space="preserve">- Tell the students that you’re going to pour all of the water you’re holding into the beaker and the water will disappear. </w:t>
      </w:r>
      <w:r>
        <w:br/>
        <w:t xml:space="preserve">- Can also ask for 3 volunteers who don’t mind getting wet. Have 3 coffee mugs and add water to one of them (it has the sodium </w:t>
      </w:r>
      <w:proofErr w:type="spellStart"/>
      <w:r>
        <w:t>polyacrylate</w:t>
      </w:r>
      <w:proofErr w:type="spellEnd"/>
      <w:r>
        <w:t xml:space="preserve"> in it). Then mix the mugs all up and ask the audience which cup should get poured on which person. </w:t>
      </w:r>
    </w:p>
    <w:p w:rsidR="00335A6F" w:rsidRPr="006169BF" w:rsidRDefault="00335A6F" w:rsidP="006169BF"/>
    <w:sectPr w:rsidR="00335A6F" w:rsidRPr="006169BF" w:rsidSect="00EF17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7A" w:rsidRDefault="002D557A" w:rsidP="002D557A">
      <w:pPr>
        <w:spacing w:after="0" w:line="240" w:lineRule="auto"/>
      </w:pPr>
      <w:r>
        <w:separator/>
      </w:r>
    </w:p>
  </w:endnote>
  <w:endnote w:type="continuationSeparator" w:id="0">
    <w:p w:rsidR="002D557A" w:rsidRDefault="002D557A" w:rsidP="002D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7A" w:rsidRDefault="003D7E2B" w:rsidP="005D0B32">
    <w:pPr>
      <w:pStyle w:val="Footer"/>
      <w:ind w:left="3600"/>
    </w:pPr>
    <w:r w:rsidRPr="003D7E2B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-106680</wp:posOffset>
          </wp:positionV>
          <wp:extent cx="2197100" cy="477520"/>
          <wp:effectExtent l="0" t="0" r="0" b="0"/>
          <wp:wrapThrough wrapText="bothSides">
            <wp:wrapPolygon edited="0">
              <wp:start x="8615" y="2585"/>
              <wp:lineTo x="187" y="4309"/>
              <wp:lineTo x="0" y="16372"/>
              <wp:lineTo x="749" y="18957"/>
              <wp:lineTo x="11986" y="18957"/>
              <wp:lineTo x="19852" y="18957"/>
              <wp:lineTo x="21538" y="18096"/>
              <wp:lineTo x="21538" y="9479"/>
              <wp:lineTo x="20414" y="7755"/>
              <wp:lineTo x="10862" y="2585"/>
              <wp:lineTo x="8615" y="2585"/>
            </wp:wrapPolygon>
          </wp:wrapThrough>
          <wp:docPr id="2" name="Picture 5" descr="S:\Caran Group\Casey Rogers\Research Pics\website 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Caran Group\Casey Rogers\Research Pics\website pictures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8605"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B32">
      <w:tab/>
    </w:r>
    <w:hyperlink r:id="rId2" w:history="1">
      <w:r w:rsidR="002D557A" w:rsidRPr="00B6556D">
        <w:rPr>
          <w:rStyle w:val="Hyperlink"/>
        </w:rPr>
        <w:t>http://sites.jmu.edu/chemdemo</w:t>
      </w:r>
    </w:hyperlink>
    <w:r w:rsidR="002D557A">
      <w:br/>
    </w:r>
    <w:r w:rsidR="005D0B32">
      <w:t>JMU</w:t>
    </w:r>
    <w:r w:rsidR="002D557A">
      <w:t xml:space="preserve"> Department of Chemistry and Biochemistry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7A" w:rsidRDefault="002D557A" w:rsidP="002D557A">
      <w:pPr>
        <w:spacing w:after="0" w:line="240" w:lineRule="auto"/>
      </w:pPr>
      <w:r>
        <w:separator/>
      </w:r>
    </w:p>
  </w:footnote>
  <w:footnote w:type="continuationSeparator" w:id="0">
    <w:p w:rsidR="002D557A" w:rsidRDefault="002D557A" w:rsidP="002D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2B" w:rsidRDefault="003D7E2B">
    <w:pPr>
      <w:pStyle w:val="Header"/>
    </w:pPr>
    <w:r w:rsidRPr="003D7E2B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5409916</wp:posOffset>
          </wp:positionH>
          <wp:positionV relativeFrom="margin">
            <wp:posOffset>-655093</wp:posOffset>
          </wp:positionV>
          <wp:extent cx="1086418" cy="600502"/>
          <wp:effectExtent l="19050" t="0" r="0" b="0"/>
          <wp:wrapSquare wrapText="bothSides"/>
          <wp:docPr id="1" name="Picture 4" descr="S:\Caran Group\Casey Rogers\Research Pics\JMU logo\print production\jmulogo_purple_p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Caran Group\Casey Rogers\Research Pics\JMU logo\print production\jmulogo_purple_pc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35A6F"/>
    <w:rsid w:val="0003397D"/>
    <w:rsid w:val="000A3C9B"/>
    <w:rsid w:val="00153B5C"/>
    <w:rsid w:val="001C4CA0"/>
    <w:rsid w:val="0020498C"/>
    <w:rsid w:val="00234BC6"/>
    <w:rsid w:val="002B304C"/>
    <w:rsid w:val="002B3741"/>
    <w:rsid w:val="002D557A"/>
    <w:rsid w:val="002F25E8"/>
    <w:rsid w:val="002F77EF"/>
    <w:rsid w:val="003236B2"/>
    <w:rsid w:val="003247A1"/>
    <w:rsid w:val="00326E60"/>
    <w:rsid w:val="00335A6F"/>
    <w:rsid w:val="003B0C81"/>
    <w:rsid w:val="003B490B"/>
    <w:rsid w:val="003D7E2B"/>
    <w:rsid w:val="003E459B"/>
    <w:rsid w:val="00493591"/>
    <w:rsid w:val="00497AE1"/>
    <w:rsid w:val="004A1FA4"/>
    <w:rsid w:val="00510761"/>
    <w:rsid w:val="00530CFB"/>
    <w:rsid w:val="00573C5F"/>
    <w:rsid w:val="00587649"/>
    <w:rsid w:val="005A46EF"/>
    <w:rsid w:val="005D0B32"/>
    <w:rsid w:val="006169BF"/>
    <w:rsid w:val="00617017"/>
    <w:rsid w:val="00617D28"/>
    <w:rsid w:val="0065639E"/>
    <w:rsid w:val="00657C82"/>
    <w:rsid w:val="00694468"/>
    <w:rsid w:val="0078226A"/>
    <w:rsid w:val="007C415C"/>
    <w:rsid w:val="00941C84"/>
    <w:rsid w:val="00950F89"/>
    <w:rsid w:val="009B3F88"/>
    <w:rsid w:val="009C31F5"/>
    <w:rsid w:val="009C5399"/>
    <w:rsid w:val="00B50C7C"/>
    <w:rsid w:val="00B71CBD"/>
    <w:rsid w:val="00B90660"/>
    <w:rsid w:val="00BF773C"/>
    <w:rsid w:val="00C42F18"/>
    <w:rsid w:val="00D161D7"/>
    <w:rsid w:val="00E30427"/>
    <w:rsid w:val="00EB766C"/>
    <w:rsid w:val="00EF1720"/>
    <w:rsid w:val="00EF6187"/>
    <w:rsid w:val="00F4479E"/>
    <w:rsid w:val="00F763B5"/>
    <w:rsid w:val="00FD521D"/>
    <w:rsid w:val="00FE5468"/>
    <w:rsid w:val="00FF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57A"/>
  </w:style>
  <w:style w:type="paragraph" w:styleId="Footer">
    <w:name w:val="footer"/>
    <w:basedOn w:val="Normal"/>
    <w:link w:val="FooterChar"/>
    <w:uiPriority w:val="99"/>
    <w:semiHidden/>
    <w:unhideWhenUsed/>
    <w:rsid w:val="002D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57A"/>
  </w:style>
  <w:style w:type="paragraph" w:styleId="BalloonText">
    <w:name w:val="Balloon Text"/>
    <w:basedOn w:val="Normal"/>
    <w:link w:val="BalloonTextChar"/>
    <w:uiPriority w:val="99"/>
    <w:semiHidden/>
    <w:unhideWhenUsed/>
    <w:rsid w:val="002D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5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tes.jmu.edu/chemdem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</dc:creator>
  <cp:lastModifiedBy>chemstud</cp:lastModifiedBy>
  <cp:revision>3</cp:revision>
  <dcterms:created xsi:type="dcterms:W3CDTF">2012-01-14T18:42:00Z</dcterms:created>
  <dcterms:modified xsi:type="dcterms:W3CDTF">2012-01-14T18:42:00Z</dcterms:modified>
</cp:coreProperties>
</file>